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80" w:lineRule="auto"/>
        <w:ind w:right="0" w:rightChars="0"/>
        <w:jc w:val="left"/>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附件1</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outlineLvl w:val="9"/>
        <w:rPr>
          <w:rFonts w:hint="eastAsia" w:ascii="华文中宋" w:hAnsi="华文中宋" w:eastAsia="华文中宋" w:cs="华文中宋"/>
          <w:b/>
          <w:bCs/>
          <w:color w:val="auto"/>
          <w:kern w:val="0"/>
          <w:sz w:val="36"/>
          <w:szCs w:val="36"/>
          <w:lang w:val="en-US" w:eastAsia="zh-CN"/>
        </w:rPr>
      </w:pPr>
      <w:bookmarkStart w:id="0" w:name="_GoBack"/>
      <w:r>
        <w:rPr>
          <w:rFonts w:hint="eastAsia" w:ascii="华文中宋" w:hAnsi="华文中宋" w:eastAsia="华文中宋" w:cs="华文中宋"/>
          <w:b/>
          <w:bCs/>
          <w:color w:val="auto"/>
          <w:kern w:val="0"/>
          <w:sz w:val="36"/>
          <w:szCs w:val="36"/>
          <w:lang w:val="en-US" w:eastAsia="zh-CN"/>
        </w:rPr>
        <w:t>《绿色建筑运行维护技术规范》行业标准培训班</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rightChars="0"/>
        <w:jc w:val="center"/>
        <w:textAlignment w:val="auto"/>
        <w:outlineLvl w:val="9"/>
        <w:rPr>
          <w:rFonts w:hint="eastAsia" w:ascii="华文中宋" w:hAnsi="华文中宋" w:eastAsia="华文中宋" w:cs="华文中宋"/>
          <w:b/>
          <w:bCs/>
          <w:color w:val="auto"/>
          <w:kern w:val="0"/>
          <w:sz w:val="36"/>
          <w:szCs w:val="36"/>
          <w:lang w:val="en-US" w:eastAsia="zh-CN"/>
        </w:rPr>
      </w:pPr>
      <w:r>
        <w:rPr>
          <w:rFonts w:hint="eastAsia" w:ascii="华文中宋" w:hAnsi="华文中宋" w:eastAsia="华文中宋" w:cs="华文中宋"/>
          <w:b/>
          <w:bCs/>
          <w:color w:val="auto"/>
          <w:kern w:val="0"/>
          <w:sz w:val="36"/>
          <w:szCs w:val="36"/>
          <w:lang w:val="en-US" w:eastAsia="zh-CN"/>
        </w:rPr>
        <w:t>师资介绍</w:t>
      </w:r>
    </w:p>
    <w:bookmarkEnd w:id="0"/>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2" w:firstLineChars="200"/>
        <w:jc w:val="left"/>
        <w:textAlignment w:val="auto"/>
        <w:outlineLvl w:val="9"/>
        <w:rPr>
          <w:rFonts w:hint="eastAsia" w:ascii="仿宋_GB2312" w:hAnsi="仿宋_GB2312" w:eastAsia="仿宋_GB2312" w:cs="仿宋_GB2312"/>
          <w:b/>
          <w:bCs/>
          <w:color w:val="auto"/>
          <w:kern w:val="0"/>
          <w:sz w:val="30"/>
          <w:szCs w:val="30"/>
          <w:lang w:eastAsia="zh-CN"/>
        </w:rPr>
      </w:pPr>
      <w:r>
        <w:rPr>
          <w:rFonts w:hint="eastAsia" w:ascii="仿宋_GB2312" w:hAnsi="仿宋_GB2312" w:eastAsia="仿宋_GB2312" w:cs="仿宋_GB2312"/>
          <w:b/>
          <w:bCs/>
          <w:color w:val="auto"/>
          <w:kern w:val="0"/>
          <w:sz w:val="30"/>
          <w:szCs w:val="30"/>
          <w:lang w:val="en-US" w:eastAsia="zh-CN"/>
        </w:rPr>
        <w:t>1.</w:t>
      </w:r>
      <w:r>
        <w:rPr>
          <w:rFonts w:hint="eastAsia" w:ascii="仿宋_GB2312" w:hAnsi="仿宋_GB2312" w:eastAsia="仿宋_GB2312" w:cs="仿宋_GB2312"/>
          <w:b/>
          <w:bCs/>
          <w:color w:val="auto"/>
          <w:kern w:val="0"/>
          <w:sz w:val="30"/>
          <w:szCs w:val="30"/>
          <w:lang w:eastAsia="zh-CN"/>
        </w:rPr>
        <w:t>王寿轩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主讲：</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lang w:eastAsia="zh-CN"/>
        </w:rPr>
        <w:t>绿色建筑运行维护技术规范</w:t>
      </w:r>
      <w:r>
        <w:rPr>
          <w:rFonts w:hint="eastAsia" w:ascii="仿宋_GB2312" w:hAnsi="仿宋_GB2312" w:eastAsia="仿宋_GB2312" w:cs="仿宋_GB2312"/>
          <w:color w:val="auto"/>
          <w:kern w:val="0"/>
          <w:sz w:val="30"/>
          <w:szCs w:val="30"/>
          <w:lang w:val="en-US" w:eastAsia="zh-CN"/>
        </w:rPr>
        <w:t>》案例分析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职务：北京国基伟业物业管理有限公司总经理助理。中国物业管理协会设施设备技术委员</w:t>
      </w:r>
      <w:r>
        <w:rPr>
          <w:rFonts w:hint="eastAsia" w:ascii="仿宋_GB2312" w:hAnsi="仿宋_GB2312" w:eastAsia="仿宋_GB2312" w:cs="仿宋_GB2312"/>
          <w:kern w:val="0"/>
          <w:sz w:val="30"/>
          <w:szCs w:val="30"/>
          <w:lang w:val="en-US" w:eastAsia="zh-CN"/>
        </w:rPr>
        <w:t>副主任</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中国物业管理协会标准化工作委员专家委员会委员</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国家标准《空调通风系统运行管理规范》（2016修订版）</w:t>
      </w:r>
      <w:r>
        <w:rPr>
          <w:rFonts w:hint="eastAsia" w:ascii="仿宋_GB2312" w:hAnsi="仿宋_GB2312" w:eastAsia="仿宋_GB2312" w:cs="仿宋_GB2312"/>
          <w:kern w:val="0"/>
          <w:sz w:val="30"/>
          <w:szCs w:val="30"/>
          <w:lang w:val="en-US" w:eastAsia="zh-CN"/>
        </w:rPr>
        <w:t>和</w:t>
      </w:r>
      <w:r>
        <w:rPr>
          <w:rFonts w:hint="eastAsia" w:ascii="仿宋_GB2312" w:hAnsi="仿宋_GB2312" w:eastAsia="仿宋_GB2312" w:cs="仿宋_GB2312"/>
          <w:kern w:val="0"/>
          <w:sz w:val="30"/>
          <w:szCs w:val="30"/>
        </w:rPr>
        <w:t>行业标准</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color w:val="auto"/>
          <w:kern w:val="0"/>
          <w:sz w:val="30"/>
          <w:szCs w:val="30"/>
          <w:lang w:eastAsia="zh-CN"/>
        </w:rPr>
        <w:t>绿色建筑运行维护技术规范</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kern w:val="0"/>
          <w:sz w:val="30"/>
          <w:szCs w:val="30"/>
        </w:rPr>
        <w:t>评审专家</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《物业承接查验操作指南》执行副主编，概述、空调、给排水主笔；《物业设施设备管理指南》副主编，管理基础、空调系统主笔；《物业项目经理实操精选》副主编。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right="0" w:rightChars="0" w:firstLine="600" w:firstLineChars="20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兼任河南财经政法大学外聘讲师，河南财政金融学院外聘教授，山东山青物业管理研究院外聘教授；中物协“物业承接查验与设施设备管理师资培训班”讲师，全国高校后勤协会物业管理专委会“物业承接查验与设施设备管理师资培训班”讲师，中国人民大学经济改革与发展学院培训机构“物业管理专业培训班”讲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简介：从事暖通空调专业工程设计、安装调试、运行维护、技术改造及设施设备管理50余年，在空调运行维护、技术改造、安装调试、节能减排、设备管理、专业教学等方面解决了多项疑难问题，积累了丰富的实践经验，获得了多项成果。20世纪80年代获“纺织工艺空调技术改造成就奖”、“省级节水先进奖”、 “省纺织系统TQC活动先进组织奖”。21世纪从事物业管理，在物业承接查验、运维管理、技术改造、专著编纂、专业培训、行业考评等方面著有成效，2009年“楼宇设施设备管理新模式”获中国设备工程学会TnPM分会年会“优秀论文奖”，2016年在河南省科技学会年会发表专业论文与专题演讲“绿色建筑运行维护管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2" w:firstLineChars="200"/>
        <w:jc w:val="left"/>
        <w:textAlignment w:val="auto"/>
        <w:outlineLvl w:val="9"/>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2.魏峥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主讲：低成本无成本节能运行技术体系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学历：工学博士</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职称：中国注册公用设备工程师（暖通空调专业）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职务：中国建筑科学研究院工程评估与调试中心副主任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简介：在建筑能效提升及建筑节能技术领域拥有长达十三年的工作经验。长期致力于中国建筑节能技术、节能产品和工程应用领域的标准研究和制定工作。直接和间接参与约10项国家标准、行业标准的制定和修订工作，例如国家标准《建筑能耗标准》、行业标准《变风量空调系统工程技术规程》、国家标准《组合式空调机组》、国家标准《风机盘管机组》和北京市地方标准《大型公共建筑能耗监测系统技术规程》。熟悉中国建筑节能领域和暖通空调产品标准规范体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以主要技术负责人和联络人身份参与了多项中国国家科技支撑计划课题、国家发改委节能减排政策综合示范项目、全球环境基金（GEF）项目、中美清洁能源研发中心项目（CERC）和中美亚太清洁能源伙伴计划项目（APP），具有丰富的科研课题的执行能力和项目管理经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作为项目经理和技术总监主持和参与了全国多个大型政府、商业项目机电系统相关技术咨询工作，熟悉中国商业项目的建设体系和客户关系，具有丰富的项目管理和执行经验。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2" w:firstLineChars="200"/>
        <w:jc w:val="left"/>
        <w:textAlignment w:val="auto"/>
        <w:outlineLvl w:val="9"/>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3.阳春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主讲：绿色建筑运行维护技术规范解读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学历：博士</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职称：工程师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简介：中国城市科学研究会绿色建筑专业评价专家，主要从事绿色建筑技术咨询、建筑节能及系统能效测评、建筑设备系统调试、可再生能源利用测试评估等相关工作。参与 “十三五”国家重点专项公共机构高效节能集成关键技术研究、“十二五” 建筑绿色运行管理标准研究与编制等多项科研课题。参加行业标准《绿色建筑运行维护技术规范》、地方标准《北京市&lt;绿色建筑评价标准&gt;》等标准规范的编制。</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参与多项工程项目，包括厦门国际会议中心（2017金砖峰会主会场）、杭州G20峰会主会场、雁西湖APEC国际会议中心等国家重点工程机电系统设计咨询及调适工作，负责了中粮营养健康研究院、中国电子信息安全研究院等多项绿色建筑咨询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2" w:firstLineChars="200"/>
        <w:jc w:val="left"/>
        <w:textAlignment w:val="auto"/>
        <w:outlineLvl w:val="9"/>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4.陈铁岭</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主讲：建筑物全生命周期低碳运维管理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职称：物业管理师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职务：河南楷林物业分公司总经理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简介：深耕物业管理行业13年，具有商业写字楼项目全生命周期管理及异地管理实战经验。管理多个30万方体量的超高层写字楼，曾任郑州楷林国际、楷林IFC、长沙楷林国际等项目总经理，所管项目曾被评为国优、省优及市优示范大厦。完整参与楷林所有项目的早期介入，前期物业策划及全项目管理各阶段工作。曾任北京银行长沙分行、北京未来科学城、北京发改委办公项目、国家知识产权局专利审查协作河南中心、天津中心等项目物业顾问，具有丰富的项目管理和执行经验，熟悉行业法律法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郑州市物业服务示范项目专家库成员、湖南长沙市物业专家库成员，河南牧业经济学院、河南财经政法大学客座讲师，中共河南楷林物业管理有限公司两新党支部书记，主持党建工作，主导打造红色物业。曾参与写字楼星级评定，参与了《中国写字楼物业管理指南》、《写字楼能源管理指南》、《写字楼物业管理的风险管理指南》的编撰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2" w:firstLineChars="200"/>
        <w:jc w:val="left"/>
        <w:textAlignment w:val="auto"/>
        <w:outlineLvl w:val="9"/>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b/>
          <w:bCs/>
          <w:color w:val="auto"/>
          <w:kern w:val="0"/>
          <w:sz w:val="30"/>
          <w:szCs w:val="30"/>
          <w:lang w:val="en-US" w:eastAsia="zh-CN"/>
        </w:rPr>
        <w:t>5.李怡扉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主讲：楼控系统的基础架构与常见问题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学历：</w:t>
      </w:r>
      <w:r>
        <w:rPr>
          <w:rFonts w:hint="eastAsia" w:ascii="仿宋_GB2312" w:hAnsi="仿宋_GB2312" w:eastAsia="仿宋_GB2312" w:cs="仿宋_GB2312"/>
          <w:kern w:val="0"/>
          <w:sz w:val="30"/>
          <w:szCs w:val="30"/>
        </w:rPr>
        <w:t>电子工程学士</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职务：西门子研发中心系统架构师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简介：在楼宇自控与智能建筑行业拥有十年以上的工作经验。多年为霍尼韦尔公司从事楼宇自控解决方案规划与系统设计，有长期的系统编程与现场调试经验。现在西门子研发中心从事楼控设备研发，主要负责系统架构与应用设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right="0" w:rightChars="0" w:firstLine="600" w:firstLineChars="200"/>
        <w:jc w:val="left"/>
        <w:textAlignment w:val="auto"/>
        <w:outlineLvl w:val="9"/>
        <w:rPr>
          <w:rFonts w:hint="eastAsia" w:ascii="仿宋_GB2312" w:hAnsi="仿宋_GB2312" w:eastAsia="仿宋_GB2312" w:cs="仿宋_GB2312"/>
          <w:b/>
          <w:bCs/>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作为主要技术负责人参与国家体育馆，央视档案馆，中钢国际，普天大厦，澳大利亚使馆，华为数据中心等多个大型楼控项目和弱电系统改造工程。对于楼控与大厦的机电系统的数据集成、智能建筑设备上的实际应用有着丰富经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E36B9"/>
    <w:rsid w:val="04EE36B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m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2018-08-14T01:23:00Z</dcterms:created>
  <dc:creator>文婧</dc:creator>
  <cp:lastModifiedBy>文婧</cp:lastModifiedBy>
  <dcterms:modified xsi:type="dcterms:W3CDTF">2018-08-14T01:24:21Z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